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  <w:tab w:val="center" w:leader="none" w:pos="4677"/>
          <w:tab w:val="right" w:leader="none" w:pos="9355"/>
        </w:tabs>
        <w:spacing w:after="0" w:before="0" w:line="240" w:lineRule="auto"/>
        <w:ind w:left="0" w:right="195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ПРАЙС ЛИСТ ОТЕЛЬ «ГРЕЙС НЕБУГ» ТАРИФ «ПОЛНЫЙ ПАНСИОН» 2024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  <w:tab w:val="center" w:leader="none" w:pos="4677"/>
          <w:tab w:val="right" w:leader="none" w:pos="9355"/>
        </w:tabs>
        <w:spacing w:after="0" w:before="0" w:line="240" w:lineRule="auto"/>
        <w:ind w:left="0" w:right="195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ВРЕМЯ ЗАЕЗДА В ГОСТИНИЦУ: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15:00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 xml:space="preserve">РАСЧЕТНЫЙ ЧАС: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12:00</w:t>
      </w:r>
      <w:r w:rsidDel="00000000" w:rsidR="00000000" w:rsidRPr="00000000">
        <w:rPr>
          <w:rtl w:val="0"/>
        </w:rPr>
      </w:r>
    </w:p>
    <w:tbl>
      <w:tblPr>
        <w:tblStyle w:val="Table1"/>
        <w:tblW w:w="11349.000000000004" w:type="dxa"/>
        <w:jc w:val="center"/>
        <w:tblLayout w:type="fixed"/>
        <w:tblLook w:val="0000"/>
      </w:tblPr>
      <w:tblGrid>
        <w:gridCol w:w="1818"/>
        <w:gridCol w:w="595"/>
        <w:gridCol w:w="595"/>
        <w:gridCol w:w="596"/>
        <w:gridCol w:w="596"/>
        <w:gridCol w:w="596"/>
        <w:gridCol w:w="595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  <w:gridCol w:w="595"/>
        <w:tblGridChange w:id="0">
          <w:tblGrid>
            <w:gridCol w:w="1818"/>
            <w:gridCol w:w="595"/>
            <w:gridCol w:w="595"/>
            <w:gridCol w:w="596"/>
            <w:gridCol w:w="596"/>
            <w:gridCol w:w="596"/>
            <w:gridCol w:w="595"/>
            <w:gridCol w:w="596"/>
            <w:gridCol w:w="596"/>
            <w:gridCol w:w="596"/>
            <w:gridCol w:w="596"/>
            <w:gridCol w:w="595"/>
            <w:gridCol w:w="596"/>
            <w:gridCol w:w="596"/>
            <w:gridCol w:w="596"/>
            <w:gridCol w:w="596"/>
            <w:gridCol w:w="595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01.02-19.02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20.02-26.02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27.02-18.03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19.03-08.04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09.04-15.04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16.04-29.04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30.04-06.05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07.05-27.05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28.05-03.06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04.06-01.07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02.07-15.07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16.07-26.08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27.08-30.09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01.10-28.10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29.10-11.11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12.11-23.12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СТАНДАРТ БЕЗ БАЛКОНА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(1-комнатный, 1-местный)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15740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18080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17720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12680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СТАНДАРТ БЕЗ БАЛКОНА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(1-комнатный, 2-местный)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22320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20880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15480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СТАНДАРТ БЕЗ БАЛКОНА С ВИДОМ НА МОРЕ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(1-комнатный, 1-местный)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14660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16640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18980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13220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СТАНДАРТ БЕЗ БАЛКОНА С ВИДОМ НА МОРЕ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(1-комнатный, 2-местный)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17460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28080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21060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18720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16020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ДЖУНИОР СЮИТ ББ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(2-комнатный, 1-местный)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15560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21860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18080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27080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14120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ДЖУНИОР СЮИТ ББ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(2-комнатный, 2-местный)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18720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24660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20880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28080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29880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19620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16920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ЛЮКС СБ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(2-комнатный, 1-местный)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16460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26720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17720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15020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ЛЮКС СБ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(2-комнатный, 2-местный)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19620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18720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18720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22320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31320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27720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17820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АПАРТАМЕНТЫ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(2-комнатный, 4-местный)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30960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34560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30960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33840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44640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37080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41040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30960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</w:tabs>
        <w:spacing w:after="0" w:before="0" w:line="240" w:lineRule="auto"/>
        <w:ind w:left="0" w:right="195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</w:tabs>
        <w:spacing w:after="0" w:before="0" w:line="240" w:lineRule="auto"/>
        <w:ind w:left="0" w:right="195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*Дети до 4-х проживают в отеле бесплатно без предоставления дополнительного места. Для детей старше 4 лет обязательно оформляется дополнительное место. При размещении в номере 2х и более детей до 4х лет – обязательно оформляется дополнительное место.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</w:tabs>
        <w:spacing w:after="0" w:before="0" w:line="240" w:lineRule="auto"/>
        <w:ind w:left="0" w:right="195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</w:tabs>
        <w:spacing w:after="0" w:before="0" w:line="240" w:lineRule="auto"/>
        <w:ind w:left="0" w:right="195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</w:tabs>
        <w:spacing w:after="0" w:before="0" w:line="240" w:lineRule="auto"/>
        <w:ind w:left="0" w:right="195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08.000000000002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1"/>
        <w:gridCol w:w="6095"/>
        <w:gridCol w:w="5812"/>
        <w:tblGridChange w:id="0">
          <w:tblGrid>
            <w:gridCol w:w="3701"/>
            <w:gridCol w:w="6095"/>
            <w:gridCol w:w="581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период проведения массовых мероприятий на территории г. Сочи («Формула 1 и т.д.) отель оставляет за собой право на изменение прейскуранта цен.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Перечень услуг, предоставляемых отелем "Грейс НЕБУГ"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92d050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ВКЛЮЧЕНО В СТОИМОСТЬ ПРОЖИВАНИЯ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Проживание в номере выбранной категории; Посещение Спа зоны (Хамам, Финская сауна), Завтрак по системе «Шведский Стол», обед и ужин по заказному меню;  Пользование бассейном, шезлонгами, полотенцами к бассейну; Ежедневная уборка номера, смена полотенец и белья по графику;  Wi-Fi на всей территории отеля и в номерах; Бизнес услуги (Сканирование, ксерокопирование, отправка e-mail); Заказ авиабилетов и экскурсий.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92d050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ДОПОЛНИТЕЛЬНУЮ ПЛАТУ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92d050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ДОПОЛНИТЕЛЬНЫЕ УСЛУГИ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Предоставление дополнительного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октября – 30 апреля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 мая – 14 октября</w:t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Стандарт ББ, Стандарт ББ Море: кресло-кровать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 руб./сут.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5600 руб./сут.</w:t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Джуниор, Люкс, Апартаменты: диван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5500 руб./сут.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6100 руб./сут.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Дополнительный Завтрак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1000 руб./чел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Дополнительный Обед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1500 руб./чел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Дополнительный Ужин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1500 руб./чел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Услуги прачечной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Согласно прайс листа отеля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Ранний заезд/</w:t>
              <w:br w:type="textWrapping"/>
              <w:t xml:space="preserve">поздний выезд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 6-ти часов до заезда/после выезда - почасовая оплата: </w:t>
              <w:br w:type="textWrapping"/>
              <w:t xml:space="preserve">с 16.10 по 31.05 – Стандарт, Джуниор - 550 руб./час  ; Люкс, Апартаменты  - 700 руб./час;                                                                     </w:t>
              <w:br w:type="textWrapping"/>
              <w:t xml:space="preserve">с 01.06 по 15.10 – Стандарт, Джуниор - 650 руб./час  ; Люкс, Апартаменты  - 800 руб./час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Ранний заезд/</w:t>
              <w:br w:type="textWrapping"/>
              <w:t xml:space="preserve">поздний выезд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6-ти до 12-ти часов до заезда/после выезда- половина суток</w:t>
            </w:r>
          </w:p>
        </w:tc>
      </w:tr>
      <w:tr>
        <w:trPr>
          <w:cantSplit w:val="1"/>
          <w:trHeight w:val="50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более 12-ти часов до заезда/после выезда - полные сутки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Детская кроватка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550 руб./сут.</w:t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  <w:tab w:val="center" w:leader="none" w:pos="4677"/>
          <w:tab w:val="right" w:leader="none" w:pos="9355"/>
        </w:tabs>
        <w:spacing w:after="0" w:before="0" w:line="240" w:lineRule="auto"/>
        <w:ind w:left="0" w:right="19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450"/>
        </w:tabs>
        <w:spacing w:after="0" w:before="0" w:line="240" w:lineRule="auto"/>
        <w:ind w:left="0" w:right="195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720" w:top="720" w:left="238" w:right="249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6227.0" w:type="dxa"/>
      <w:jc w:val="left"/>
      <w:tblInd w:w="-108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1165"/>
      <w:gridCol w:w="5062"/>
      <w:tblGridChange w:id="0">
        <w:tblGrid>
          <w:gridCol w:w="11165"/>
          <w:gridCol w:w="506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F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left" w:leader="none" w:pos="450"/>
              <w:tab w:val="center" w:leader="none" w:pos="4677"/>
              <w:tab w:val="right" w:leader="none" w:pos="9355"/>
            </w:tabs>
            <w:spacing w:after="0" w:before="0" w:line="240" w:lineRule="auto"/>
            <w:ind w:left="0" w:right="195" w:firstLine="0"/>
            <w:jc w:val="lef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F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left" w:leader="none" w:pos="450"/>
              <w:tab w:val="center" w:leader="none" w:pos="4677"/>
              <w:tab w:val="right" w:leader="none" w:pos="9355"/>
            </w:tabs>
            <w:spacing w:after="0" w:before="0" w:line="240" w:lineRule="auto"/>
            <w:ind w:left="0" w:right="555" w:firstLine="0"/>
            <w:jc w:val="righ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450"/>
        <w:tab w:val="center" w:leader="none" w:pos="4677"/>
        <w:tab w:val="right" w:leader="none" w:pos="9355"/>
      </w:tabs>
      <w:spacing w:after="0" w:before="0" w:line="240" w:lineRule="auto"/>
      <w:ind w:left="0" w:right="19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